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424" w:rsidRDefault="00042424">
      <w:pPr>
        <w:rPr>
          <w:rFonts w:hint="eastAsia"/>
        </w:rPr>
      </w:pPr>
    </w:p>
    <w:p w:rsidR="00245943" w:rsidRDefault="00245943">
      <w:pPr>
        <w:rPr>
          <w:rFonts w:hint="eastAsia"/>
        </w:rPr>
      </w:pPr>
    </w:p>
    <w:tbl>
      <w:tblPr>
        <w:tblW w:w="5000" w:type="pct"/>
        <w:tblCellSpacing w:w="15" w:type="dxa"/>
        <w:tblCellMar>
          <w:left w:w="0" w:type="dxa"/>
          <w:right w:w="0" w:type="dxa"/>
        </w:tblCellMar>
        <w:tblLook w:val="04A0"/>
      </w:tblPr>
      <w:tblGrid>
        <w:gridCol w:w="4908"/>
        <w:gridCol w:w="3458"/>
      </w:tblGrid>
      <w:tr w:rsidR="00245943" w:rsidRPr="00245943" w:rsidTr="00245943">
        <w:trPr>
          <w:tblCellSpacing w:w="15" w:type="dxa"/>
        </w:trPr>
        <w:tc>
          <w:tcPr>
            <w:tcW w:w="0" w:type="auto"/>
            <w:gridSpan w:val="2"/>
            <w:vAlign w:val="center"/>
            <w:hideMark/>
          </w:tcPr>
          <w:p w:rsidR="00245943" w:rsidRPr="00245943" w:rsidRDefault="00245943" w:rsidP="00245943">
            <w:pPr>
              <w:widowControl/>
              <w:numPr>
                <w:ilvl w:val="0"/>
                <w:numId w:val="1"/>
              </w:numPr>
              <w:ind w:left="0"/>
              <w:jc w:val="left"/>
              <w:rPr>
                <w:rFonts w:ascii="微软雅黑" w:eastAsia="微软雅黑" w:hAnsi="微软雅黑" w:cs="宋体"/>
                <w:color w:val="333333"/>
                <w:kern w:val="0"/>
                <w:sz w:val="25"/>
                <w:szCs w:val="25"/>
              </w:rPr>
            </w:pPr>
            <w:r w:rsidRPr="00245943">
              <w:rPr>
                <w:rFonts w:ascii="微软雅黑" w:eastAsia="微软雅黑" w:hAnsi="微软雅黑" w:cs="宋体" w:hint="eastAsia"/>
                <w:color w:val="333333"/>
                <w:kern w:val="0"/>
                <w:sz w:val="25"/>
                <w:szCs w:val="25"/>
              </w:rPr>
              <w:t>标题：</w:t>
            </w:r>
          </w:p>
          <w:p w:rsidR="00245943" w:rsidRPr="00245943" w:rsidRDefault="00245943" w:rsidP="00245943">
            <w:pPr>
              <w:widowControl/>
              <w:numPr>
                <w:ilvl w:val="0"/>
                <w:numId w:val="1"/>
              </w:numPr>
              <w:ind w:left="0"/>
              <w:jc w:val="left"/>
              <w:rPr>
                <w:rFonts w:ascii="微软雅黑" w:eastAsia="微软雅黑" w:hAnsi="微软雅黑" w:cs="宋体"/>
                <w:kern w:val="0"/>
                <w:sz w:val="25"/>
                <w:szCs w:val="25"/>
              </w:rPr>
            </w:pPr>
            <w:r w:rsidRPr="00245943">
              <w:rPr>
                <w:rFonts w:ascii="微软雅黑" w:eastAsia="微软雅黑" w:hAnsi="微软雅黑" w:cs="宋体" w:hint="eastAsia"/>
                <w:kern w:val="0"/>
                <w:sz w:val="25"/>
                <w:szCs w:val="25"/>
              </w:rPr>
              <w:t>市场监管总局关于明确免予办理强制性产品认证工作要求的通知</w:t>
            </w:r>
          </w:p>
        </w:tc>
      </w:tr>
      <w:tr w:rsidR="00245943" w:rsidRPr="00245943" w:rsidTr="00245943">
        <w:trPr>
          <w:tblCellSpacing w:w="15" w:type="dxa"/>
        </w:trPr>
        <w:tc>
          <w:tcPr>
            <w:tcW w:w="0" w:type="auto"/>
            <w:vAlign w:val="center"/>
            <w:hideMark/>
          </w:tcPr>
          <w:p w:rsidR="00245943" w:rsidRPr="00245943" w:rsidRDefault="00245943" w:rsidP="00245943">
            <w:pPr>
              <w:widowControl/>
              <w:numPr>
                <w:ilvl w:val="0"/>
                <w:numId w:val="2"/>
              </w:numPr>
              <w:ind w:left="0"/>
              <w:jc w:val="left"/>
              <w:rPr>
                <w:rFonts w:ascii="微软雅黑" w:eastAsia="微软雅黑" w:hAnsi="微软雅黑" w:cs="宋体"/>
                <w:color w:val="333333"/>
                <w:kern w:val="0"/>
                <w:sz w:val="25"/>
                <w:szCs w:val="25"/>
              </w:rPr>
            </w:pPr>
            <w:r w:rsidRPr="00245943">
              <w:rPr>
                <w:rFonts w:ascii="微软雅黑" w:eastAsia="微软雅黑" w:hAnsi="微软雅黑" w:cs="宋体" w:hint="eastAsia"/>
                <w:color w:val="333333"/>
                <w:kern w:val="0"/>
                <w:sz w:val="25"/>
                <w:szCs w:val="25"/>
              </w:rPr>
              <w:t>索引号：</w:t>
            </w:r>
          </w:p>
          <w:p w:rsidR="00245943" w:rsidRPr="00245943" w:rsidRDefault="00245943" w:rsidP="00245943">
            <w:pPr>
              <w:widowControl/>
              <w:numPr>
                <w:ilvl w:val="0"/>
                <w:numId w:val="2"/>
              </w:numPr>
              <w:ind w:left="0"/>
              <w:jc w:val="left"/>
              <w:rPr>
                <w:rFonts w:ascii="微软雅黑" w:eastAsia="微软雅黑" w:hAnsi="微软雅黑" w:cs="宋体"/>
                <w:kern w:val="0"/>
                <w:sz w:val="25"/>
                <w:szCs w:val="25"/>
              </w:rPr>
            </w:pPr>
            <w:r w:rsidRPr="00245943">
              <w:rPr>
                <w:rFonts w:ascii="微软雅黑" w:eastAsia="微软雅黑" w:hAnsi="微软雅黑" w:cs="宋体" w:hint="eastAsia"/>
                <w:kern w:val="0"/>
                <w:sz w:val="25"/>
                <w:szCs w:val="25"/>
              </w:rPr>
              <w:t>2019-1557305930000</w:t>
            </w:r>
          </w:p>
        </w:tc>
        <w:tc>
          <w:tcPr>
            <w:tcW w:w="0" w:type="auto"/>
            <w:vAlign w:val="center"/>
            <w:hideMark/>
          </w:tcPr>
          <w:p w:rsidR="00245943" w:rsidRPr="00245943" w:rsidRDefault="00245943" w:rsidP="00245943">
            <w:pPr>
              <w:widowControl/>
              <w:numPr>
                <w:ilvl w:val="0"/>
                <w:numId w:val="3"/>
              </w:numPr>
              <w:ind w:left="0"/>
              <w:jc w:val="left"/>
              <w:rPr>
                <w:rFonts w:ascii="微软雅黑" w:eastAsia="微软雅黑" w:hAnsi="微软雅黑" w:cs="宋体"/>
                <w:color w:val="333333"/>
                <w:kern w:val="0"/>
                <w:sz w:val="25"/>
                <w:szCs w:val="25"/>
              </w:rPr>
            </w:pPr>
            <w:r w:rsidRPr="00245943">
              <w:rPr>
                <w:rFonts w:ascii="微软雅黑" w:eastAsia="微软雅黑" w:hAnsi="微软雅黑" w:cs="宋体" w:hint="eastAsia"/>
                <w:color w:val="333333"/>
                <w:kern w:val="0"/>
                <w:sz w:val="25"/>
                <w:szCs w:val="25"/>
              </w:rPr>
              <w:t>主题分类：</w:t>
            </w:r>
          </w:p>
          <w:p w:rsidR="00245943" w:rsidRPr="00245943" w:rsidRDefault="00245943" w:rsidP="00245943">
            <w:pPr>
              <w:widowControl/>
              <w:numPr>
                <w:ilvl w:val="0"/>
                <w:numId w:val="3"/>
              </w:numPr>
              <w:ind w:left="0"/>
              <w:jc w:val="left"/>
              <w:rPr>
                <w:rFonts w:ascii="微软雅黑" w:eastAsia="微软雅黑" w:hAnsi="微软雅黑" w:cs="宋体"/>
                <w:kern w:val="0"/>
                <w:sz w:val="25"/>
                <w:szCs w:val="25"/>
              </w:rPr>
            </w:pPr>
            <w:r w:rsidRPr="00245943">
              <w:rPr>
                <w:rFonts w:ascii="微软雅黑" w:eastAsia="微软雅黑" w:hAnsi="微软雅黑" w:cs="宋体" w:hint="eastAsia"/>
                <w:kern w:val="0"/>
                <w:sz w:val="25"/>
                <w:szCs w:val="25"/>
              </w:rPr>
              <w:t>通报通告</w:t>
            </w:r>
          </w:p>
        </w:tc>
      </w:tr>
      <w:tr w:rsidR="00245943" w:rsidRPr="00245943" w:rsidTr="00245943">
        <w:trPr>
          <w:tblCellSpacing w:w="15" w:type="dxa"/>
        </w:trPr>
        <w:tc>
          <w:tcPr>
            <w:tcW w:w="0" w:type="auto"/>
            <w:vAlign w:val="center"/>
            <w:hideMark/>
          </w:tcPr>
          <w:p w:rsidR="00245943" w:rsidRPr="00245943" w:rsidRDefault="00245943" w:rsidP="00245943">
            <w:pPr>
              <w:widowControl/>
              <w:numPr>
                <w:ilvl w:val="0"/>
                <w:numId w:val="4"/>
              </w:numPr>
              <w:ind w:left="0"/>
              <w:jc w:val="left"/>
              <w:rPr>
                <w:rFonts w:ascii="微软雅黑" w:eastAsia="微软雅黑" w:hAnsi="微软雅黑" w:cs="宋体"/>
                <w:color w:val="333333"/>
                <w:kern w:val="0"/>
                <w:sz w:val="25"/>
                <w:szCs w:val="25"/>
              </w:rPr>
            </w:pPr>
            <w:r w:rsidRPr="00245943">
              <w:rPr>
                <w:rFonts w:ascii="微软雅黑" w:eastAsia="微软雅黑" w:hAnsi="微软雅黑" w:cs="宋体" w:hint="eastAsia"/>
                <w:color w:val="333333"/>
                <w:kern w:val="0"/>
                <w:sz w:val="25"/>
                <w:szCs w:val="25"/>
              </w:rPr>
              <w:t>文号：</w:t>
            </w:r>
          </w:p>
          <w:p w:rsidR="00245943" w:rsidRPr="00245943" w:rsidRDefault="00245943" w:rsidP="00245943">
            <w:pPr>
              <w:widowControl/>
              <w:numPr>
                <w:ilvl w:val="0"/>
                <w:numId w:val="4"/>
              </w:numPr>
              <w:ind w:left="0"/>
              <w:jc w:val="left"/>
              <w:rPr>
                <w:rFonts w:ascii="微软雅黑" w:eastAsia="微软雅黑" w:hAnsi="微软雅黑" w:cs="宋体"/>
                <w:kern w:val="0"/>
                <w:sz w:val="25"/>
                <w:szCs w:val="25"/>
              </w:rPr>
            </w:pPr>
            <w:r w:rsidRPr="00245943">
              <w:rPr>
                <w:rFonts w:ascii="微软雅黑" w:eastAsia="微软雅黑" w:hAnsi="微软雅黑" w:cs="宋体" w:hint="eastAsia"/>
                <w:kern w:val="0"/>
                <w:sz w:val="25"/>
                <w:szCs w:val="25"/>
              </w:rPr>
              <w:t>国市监认证函〔2019〕153号</w:t>
            </w:r>
          </w:p>
        </w:tc>
        <w:tc>
          <w:tcPr>
            <w:tcW w:w="0" w:type="auto"/>
            <w:vAlign w:val="center"/>
            <w:hideMark/>
          </w:tcPr>
          <w:p w:rsidR="00245943" w:rsidRPr="00245943" w:rsidRDefault="00245943" w:rsidP="00245943">
            <w:pPr>
              <w:widowControl/>
              <w:numPr>
                <w:ilvl w:val="0"/>
                <w:numId w:val="5"/>
              </w:numPr>
              <w:ind w:left="0"/>
              <w:jc w:val="left"/>
              <w:rPr>
                <w:rFonts w:ascii="微软雅黑" w:eastAsia="微软雅黑" w:hAnsi="微软雅黑" w:cs="宋体"/>
                <w:color w:val="333333"/>
                <w:kern w:val="0"/>
                <w:sz w:val="25"/>
                <w:szCs w:val="25"/>
              </w:rPr>
            </w:pPr>
            <w:r w:rsidRPr="00245943">
              <w:rPr>
                <w:rFonts w:ascii="微软雅黑" w:eastAsia="微软雅黑" w:hAnsi="微软雅黑" w:cs="宋体" w:hint="eastAsia"/>
                <w:color w:val="333333"/>
                <w:kern w:val="0"/>
                <w:sz w:val="25"/>
                <w:szCs w:val="25"/>
              </w:rPr>
              <w:t>所属机构：</w:t>
            </w:r>
          </w:p>
          <w:p w:rsidR="00245943" w:rsidRPr="00245943" w:rsidRDefault="00245943" w:rsidP="00245943">
            <w:pPr>
              <w:widowControl/>
              <w:numPr>
                <w:ilvl w:val="0"/>
                <w:numId w:val="5"/>
              </w:numPr>
              <w:ind w:left="0"/>
              <w:jc w:val="left"/>
              <w:rPr>
                <w:rFonts w:ascii="微软雅黑" w:eastAsia="微软雅黑" w:hAnsi="微软雅黑" w:cs="宋体"/>
                <w:kern w:val="0"/>
                <w:sz w:val="25"/>
                <w:szCs w:val="25"/>
              </w:rPr>
            </w:pPr>
            <w:r w:rsidRPr="00245943">
              <w:rPr>
                <w:rFonts w:ascii="微软雅黑" w:eastAsia="微软雅黑" w:hAnsi="微软雅黑" w:cs="宋体" w:hint="eastAsia"/>
                <w:kern w:val="0"/>
                <w:sz w:val="25"/>
                <w:szCs w:val="25"/>
              </w:rPr>
              <w:t>认证监督管理司</w:t>
            </w:r>
          </w:p>
        </w:tc>
      </w:tr>
      <w:tr w:rsidR="00245943" w:rsidRPr="00245943" w:rsidTr="00245943">
        <w:trPr>
          <w:tblCellSpacing w:w="15" w:type="dxa"/>
        </w:trPr>
        <w:tc>
          <w:tcPr>
            <w:tcW w:w="0" w:type="auto"/>
            <w:vAlign w:val="center"/>
            <w:hideMark/>
          </w:tcPr>
          <w:p w:rsidR="00245943" w:rsidRPr="00245943" w:rsidRDefault="00245943" w:rsidP="00245943">
            <w:pPr>
              <w:widowControl/>
              <w:numPr>
                <w:ilvl w:val="0"/>
                <w:numId w:val="6"/>
              </w:numPr>
              <w:ind w:left="0"/>
              <w:jc w:val="left"/>
              <w:rPr>
                <w:rFonts w:ascii="微软雅黑" w:eastAsia="微软雅黑" w:hAnsi="微软雅黑" w:cs="宋体"/>
                <w:color w:val="333333"/>
                <w:kern w:val="0"/>
                <w:sz w:val="25"/>
                <w:szCs w:val="25"/>
              </w:rPr>
            </w:pPr>
            <w:r w:rsidRPr="00245943">
              <w:rPr>
                <w:rFonts w:ascii="微软雅黑" w:eastAsia="微软雅黑" w:hAnsi="微软雅黑" w:cs="宋体" w:hint="eastAsia"/>
                <w:color w:val="333333"/>
                <w:kern w:val="0"/>
                <w:sz w:val="25"/>
                <w:szCs w:val="25"/>
              </w:rPr>
              <w:t>成文日期：</w:t>
            </w:r>
          </w:p>
          <w:p w:rsidR="00245943" w:rsidRPr="00245943" w:rsidRDefault="00245943" w:rsidP="00245943">
            <w:pPr>
              <w:widowControl/>
              <w:numPr>
                <w:ilvl w:val="0"/>
                <w:numId w:val="6"/>
              </w:numPr>
              <w:ind w:left="0"/>
              <w:jc w:val="left"/>
              <w:rPr>
                <w:rFonts w:ascii="微软雅黑" w:eastAsia="微软雅黑" w:hAnsi="微软雅黑" w:cs="宋体"/>
                <w:kern w:val="0"/>
                <w:sz w:val="25"/>
                <w:szCs w:val="25"/>
              </w:rPr>
            </w:pPr>
            <w:r w:rsidRPr="00245943">
              <w:rPr>
                <w:rFonts w:ascii="微软雅黑" w:eastAsia="微软雅黑" w:hAnsi="微软雅黑" w:cs="宋体" w:hint="eastAsia"/>
                <w:kern w:val="0"/>
                <w:sz w:val="25"/>
                <w:szCs w:val="25"/>
              </w:rPr>
              <w:t>2019年05月07日</w:t>
            </w:r>
          </w:p>
        </w:tc>
        <w:tc>
          <w:tcPr>
            <w:tcW w:w="0" w:type="auto"/>
            <w:vAlign w:val="center"/>
            <w:hideMark/>
          </w:tcPr>
          <w:p w:rsidR="00245943" w:rsidRPr="00245943" w:rsidRDefault="00245943" w:rsidP="00245943">
            <w:pPr>
              <w:widowControl/>
              <w:numPr>
                <w:ilvl w:val="0"/>
                <w:numId w:val="7"/>
              </w:numPr>
              <w:ind w:left="0"/>
              <w:jc w:val="left"/>
              <w:rPr>
                <w:rFonts w:ascii="微软雅黑" w:eastAsia="微软雅黑" w:hAnsi="微软雅黑" w:cs="宋体"/>
                <w:color w:val="333333"/>
                <w:kern w:val="0"/>
                <w:sz w:val="25"/>
                <w:szCs w:val="25"/>
              </w:rPr>
            </w:pPr>
            <w:r w:rsidRPr="00245943">
              <w:rPr>
                <w:rFonts w:ascii="微软雅黑" w:eastAsia="微软雅黑" w:hAnsi="微软雅黑" w:cs="宋体" w:hint="eastAsia"/>
                <w:color w:val="333333"/>
                <w:kern w:val="0"/>
                <w:sz w:val="25"/>
                <w:szCs w:val="25"/>
              </w:rPr>
              <w:t>发布日期：</w:t>
            </w:r>
          </w:p>
          <w:p w:rsidR="00245943" w:rsidRPr="00245943" w:rsidRDefault="00245943" w:rsidP="00245943">
            <w:pPr>
              <w:widowControl/>
              <w:numPr>
                <w:ilvl w:val="0"/>
                <w:numId w:val="7"/>
              </w:numPr>
              <w:ind w:left="0"/>
              <w:jc w:val="left"/>
              <w:rPr>
                <w:rFonts w:ascii="微软雅黑" w:eastAsia="微软雅黑" w:hAnsi="微软雅黑" w:cs="宋体"/>
                <w:kern w:val="0"/>
                <w:sz w:val="25"/>
                <w:szCs w:val="25"/>
              </w:rPr>
            </w:pPr>
            <w:r w:rsidRPr="00245943">
              <w:rPr>
                <w:rFonts w:ascii="微软雅黑" w:eastAsia="微软雅黑" w:hAnsi="微软雅黑" w:cs="宋体" w:hint="eastAsia"/>
                <w:kern w:val="0"/>
                <w:sz w:val="25"/>
                <w:szCs w:val="25"/>
              </w:rPr>
              <w:t>2019年05月08日</w:t>
            </w:r>
          </w:p>
        </w:tc>
      </w:tr>
    </w:tbl>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hint="eastAsia"/>
          <w:color w:val="333333"/>
          <w:kern w:val="0"/>
          <w:sz w:val="24"/>
          <w:szCs w:val="24"/>
        </w:rPr>
        <w:t xml:space="preserve">各省、自治区、直辖市及新疆生产建设兵团市场监管局（厅、委）：　　</w:t>
      </w:r>
    </w:p>
    <w:p w:rsidR="00245943" w:rsidRPr="00245943" w:rsidRDefault="00245943" w:rsidP="00245943">
      <w:pPr>
        <w:widowControl/>
        <w:spacing w:line="501" w:lineRule="atLeast"/>
        <w:jc w:val="left"/>
        <w:rPr>
          <w:rFonts w:ascii="宋体" w:eastAsia="宋体" w:hAnsi="宋体" w:cs="宋体" w:hint="eastAsia"/>
          <w:color w:val="333333"/>
          <w:kern w:val="0"/>
          <w:sz w:val="24"/>
          <w:szCs w:val="24"/>
        </w:rPr>
      </w:pPr>
      <w:r w:rsidRPr="00245943">
        <w:rPr>
          <w:rFonts w:ascii="宋体" w:eastAsia="宋体" w:hAnsi="宋体" w:cs="宋体"/>
          <w:color w:val="333333"/>
          <w:kern w:val="0"/>
          <w:sz w:val="24"/>
          <w:szCs w:val="24"/>
        </w:rPr>
        <w:t xml:space="preserve">　　根据《市场监管总局海关总署关于免予办理强制性产品认证工作有关安排的公告》（市场监管总局、海关总署公告2019年13号）的要求，各地市场监管部门自2019年4月1日起承接免予办理强制性产品认证（以下简称CCC免办）相关工作。为进一步规范和便利CCC免办证明的审核监管，现就有关事项明确如下：</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一、符合CCC免办的条件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（一）为科研、测试和认证检测所需的产品和样品。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本款所称科研，是指对该产品进行科学研究，以开发、生产出相关产品所需的产品，并不是指进行研究工作所需的科研器材；本款所称测试，是指对该产品进行测试以获得测试数据，或测试某一产品的部分性能所必须用到的该产品（如开发测试某一型号的打印机软件，需进口少量该型号打印机）；本款所称认证检测，是指CCC认证所进行型式试验的样品。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（二）直接为最终用户维修目的所需的零部件/产品。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（三）工厂生产线/成套生产线配套所需的设备/零部件（不含办公用品）。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（四）仅用于商业展示但不销售的产品。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（五）以整机全数出口为目的进口的零部件。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lastRenderedPageBreak/>
        <w:t xml:space="preserve">　　（六）其他因特殊用途免予办理强制性产品认证的情形。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二、CCC免办的办理要求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符合CCC免办条件的申请人，应当向所在地市场监管部门提交CCC免办申请。申请人应提交的材料以及后续监管要求，详见附件。具体办理要求如下：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一）为科研、测试和认证检测所需的产品和样品。此类产品的免办申请人必须是对此类产品进行研究、开发、测试的机构。CCC认证检测样品的免办申请人必须是CCC认证委托人。此类产品和样品均不得销售或提供给普通消费者使用。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二）直接为最终用户维修目的所需的零部件/产品。此类零部件/产品的免办申请人必须是维修单位（包括整机/整车集中采购商/仓储商/其指定的零部件采购商）或者最终用户。零部件/产品的数量应当控制在合理范围内。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（三）工厂生产线/成套生产线配套所需的设备/零部件（不含办公用品）。此类设备/零部件的免办申请人必须是使用此类设备/零部件的工厂/公司。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四）仅用于商业展示但不销售的产品。此类产品的免办申请人必须是负责商业展示的公司，申请人应当在申请资料中表明展示的时间及展示后该产品的处理方式（不得销售或提供给普通消费者使用），保证其不改变产品的用途。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五）以整机全数出口为目的进口的零部件。此类零部件的免办申请人必须是使用此类零部件的工厂/公司。申请人应当在申请材料中承诺成品出口后两周内向市场监管部门办理核销手续，以备市场监管部门核查。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三、CCC免办的工作要求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一）CCC免办工作由各省、自治区、直辖市及新疆生产建设兵团市场监管局（厅、委）实施，或者视情况下放给下级市场监管部门实施。各省、自治区、直辖市及新疆生产建设兵团市场监管局（厅、委）应统筹管理。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（二）各地市场监管部门应配备并保障必要的人员、办公设备及工作条件，并自受理申请之日起5个工作日内，完成审核并出具CCC免办证明。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（三）各地市场监管部门应严格遵守CCC免办相关规定，遵循监管有效及便利申请人原则，加强内部监督管理和对CCC免办使用情况的后续监管。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lastRenderedPageBreak/>
        <w:t xml:space="preserve">　　（四）各地市场监管部门可要求申请人留存相应的加盖企业公章的申请资料（含各类证明性资料），留存期2年，以备市场监管部门核查。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（五）CCC免办证明的受理、审核，实现全程电子化申请和管理（管理系统网址：http://cccmb.cnca.cn），申请人无须到现场办理。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（六）支持并鼓励各地市场监管部门运用诚信管理、分类管理的措施和方法，做好CCC免办审核和后续监管工作。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本通知自印发之日起施行。与本通知不一致的有关规章和规范性文件，以本通知内容为准。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附件：</w:t>
      </w:r>
      <w:hyperlink r:id="rId5" w:history="1">
        <w:r w:rsidRPr="00245943">
          <w:rPr>
            <w:rFonts w:ascii="微软雅黑" w:eastAsia="微软雅黑" w:hAnsi="微软雅黑" w:cs="宋体" w:hint="eastAsia"/>
            <w:color w:val="0000FF"/>
            <w:kern w:val="0"/>
            <w:sz w:val="24"/>
            <w:szCs w:val="24"/>
          </w:rPr>
          <w:t>CCC免办审核及后续监管要求</w:t>
        </w:r>
      </w:hyperlink>
      <w:r w:rsidRPr="00245943">
        <w:rPr>
          <w:rFonts w:ascii="宋体" w:eastAsia="宋体" w:hAnsi="宋体" w:cs="宋体"/>
          <w:color w:val="333333"/>
          <w:kern w:val="0"/>
          <w:sz w:val="24"/>
          <w:szCs w:val="24"/>
        </w:rPr>
        <w:t> </w:t>
      </w:r>
    </w:p>
    <w:p w:rsidR="00245943" w:rsidRPr="00245943" w:rsidRDefault="00245943" w:rsidP="00245943">
      <w:pPr>
        <w:widowControl/>
        <w:spacing w:line="501" w:lineRule="atLeast"/>
        <w:jc w:val="righ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市场监管总局 </w:t>
      </w:r>
    </w:p>
    <w:p w:rsidR="00245943" w:rsidRPr="00245943" w:rsidRDefault="00245943" w:rsidP="00245943">
      <w:pPr>
        <w:widowControl/>
        <w:spacing w:line="501" w:lineRule="atLeast"/>
        <w:jc w:val="righ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2019年5月7日 </w:t>
      </w:r>
    </w:p>
    <w:p w:rsidR="00245943" w:rsidRPr="00245943" w:rsidRDefault="00245943" w:rsidP="00245943">
      <w:pPr>
        <w:widowControl/>
        <w:spacing w:line="501" w:lineRule="atLeast"/>
        <w:jc w:val="left"/>
        <w:rPr>
          <w:rFonts w:ascii="宋体" w:eastAsia="宋体" w:hAnsi="宋体" w:cs="宋体"/>
          <w:color w:val="333333"/>
          <w:kern w:val="0"/>
          <w:sz w:val="24"/>
          <w:szCs w:val="24"/>
        </w:rPr>
      </w:pPr>
      <w:r w:rsidRPr="00245943">
        <w:rPr>
          <w:rFonts w:ascii="宋体" w:eastAsia="宋体" w:hAnsi="宋体" w:cs="宋体"/>
          <w:color w:val="333333"/>
          <w:kern w:val="0"/>
          <w:sz w:val="24"/>
          <w:szCs w:val="24"/>
        </w:rPr>
        <w:t xml:space="preserve">　　（此件公开发布） </w:t>
      </w:r>
    </w:p>
    <w:p w:rsidR="00245943" w:rsidRDefault="00245943"/>
    <w:sectPr w:rsidR="00245943" w:rsidSect="000424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8DB"/>
    <w:multiLevelType w:val="multilevel"/>
    <w:tmpl w:val="0374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F02074"/>
    <w:multiLevelType w:val="multilevel"/>
    <w:tmpl w:val="5B96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0D5495"/>
    <w:multiLevelType w:val="multilevel"/>
    <w:tmpl w:val="3730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E7E51"/>
    <w:multiLevelType w:val="multilevel"/>
    <w:tmpl w:val="9EFA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1C2A84"/>
    <w:multiLevelType w:val="multilevel"/>
    <w:tmpl w:val="6AEC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B238D8"/>
    <w:multiLevelType w:val="multilevel"/>
    <w:tmpl w:val="F9AA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B85B2C"/>
    <w:multiLevelType w:val="multilevel"/>
    <w:tmpl w:val="C838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5943"/>
    <w:rsid w:val="00042424"/>
    <w:rsid w:val="002459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4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94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45943"/>
    <w:rPr>
      <w:color w:val="0000FF"/>
      <w:u w:val="single"/>
    </w:rPr>
  </w:style>
</w:styles>
</file>

<file path=word/webSettings.xml><?xml version="1.0" encoding="utf-8"?>
<w:webSettings xmlns:r="http://schemas.openxmlformats.org/officeDocument/2006/relationships" xmlns:w="http://schemas.openxmlformats.org/wordprocessingml/2006/main">
  <w:divs>
    <w:div w:id="1475753376">
      <w:bodyDiv w:val="1"/>
      <w:marLeft w:val="0"/>
      <w:marRight w:val="0"/>
      <w:marTop w:val="0"/>
      <w:marBottom w:val="0"/>
      <w:divBdr>
        <w:top w:val="none" w:sz="0" w:space="0" w:color="auto"/>
        <w:left w:val="none" w:sz="0" w:space="0" w:color="auto"/>
        <w:bottom w:val="none" w:sz="0" w:space="0" w:color="auto"/>
        <w:right w:val="none" w:sz="0" w:space="0" w:color="auto"/>
      </w:divBdr>
      <w:divsChild>
        <w:div w:id="1870727007">
          <w:marLeft w:val="0"/>
          <w:marRight w:val="0"/>
          <w:marTop w:val="0"/>
          <w:marBottom w:val="0"/>
          <w:divBdr>
            <w:top w:val="none" w:sz="0" w:space="0" w:color="auto"/>
            <w:left w:val="none" w:sz="0" w:space="0" w:color="auto"/>
            <w:bottom w:val="none" w:sz="0" w:space="0" w:color="auto"/>
            <w:right w:val="none" w:sz="0" w:space="0" w:color="auto"/>
          </w:divBdr>
        </w:div>
        <w:div w:id="1803303826">
          <w:marLeft w:val="0"/>
          <w:marRight w:val="0"/>
          <w:marTop w:val="0"/>
          <w:marBottom w:val="0"/>
          <w:divBdr>
            <w:top w:val="none" w:sz="0" w:space="0" w:color="auto"/>
            <w:left w:val="none" w:sz="0" w:space="0" w:color="auto"/>
            <w:bottom w:val="none" w:sz="0" w:space="0" w:color="auto"/>
            <w:right w:val="none" w:sz="0" w:space="0" w:color="auto"/>
          </w:divBdr>
          <w:divsChild>
            <w:div w:id="12454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kml.samr.gov.cn/nsjg/rzjgs/201905/W020190508616605345145.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281</Words>
  <Characters>1604</Characters>
  <Application>Microsoft Office Word</Application>
  <DocSecurity>0</DocSecurity>
  <Lines>13</Lines>
  <Paragraphs>3</Paragraphs>
  <ScaleCrop>false</ScaleCrop>
  <Company>CHINA</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2019-06-28T19:38:00Z</dcterms:created>
  <dcterms:modified xsi:type="dcterms:W3CDTF">2019-06-28T19:39:00Z</dcterms:modified>
</cp:coreProperties>
</file>